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bidi w:val="0"/>
        <w:spacing w:lineRule="auto" w:line="240" w:before="0" w:after="322"/>
        <w:ind w:left="0" w:right="0" w:hanging="0"/>
        <w:jc w:val="left"/>
        <w:rPr>
          <w:rFonts w:ascii="Times Roman" w:hAnsi="Times Roman" w:eastAsia="Times Roman" w:cs="Times Roman"/>
          <w:b/>
          <w:b/>
          <w:bCs/>
          <w:sz w:val="48"/>
          <w:szCs w:val="48"/>
        </w:rPr>
      </w:pPr>
      <w:r>
        <w:rPr>
          <w:rFonts w:ascii="Times Roman" w:hAnsi="Times Roman"/>
          <w:b/>
          <w:bCs/>
          <w:sz w:val="48"/>
          <w:szCs w:val="48"/>
          <w:lang w:val="en-US"/>
        </w:rPr>
        <w:t>Privacy Policy of X WATERS FZ-LLC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lang w:val="en-US"/>
        </w:rPr>
        <w:t>Effective date: 26.12.2025</w:t>
      </w:r>
    </w:p>
    <w:p>
      <w:pPr>
        <w:pStyle w:val="Style20"/>
        <w:bidi w:val="0"/>
        <w:spacing w:lineRule="auto" w:line="240" w:before="0" w:after="0"/>
        <w:ind w:left="0" w:right="0" w:hanging="0"/>
        <w:jc w:val="left"/>
        <w:rPr>
          <w:rFonts w:ascii="Times Roman" w:hAnsi="Times Roman" w:eastAsia="Times Roman" w:cs="Times Roman"/>
          <w:outline w:val="false"/>
          <w:color w:val="808080"/>
          <w14:textFill>
            <w14:solidFill>
              <w14:srgbClr w14:val="808080"/>
            </w14:solidFill>
          </w14:textFill>
        </w:rPr>
      </w:pPr>
      <w:r>
        <w:rPr>
          <w:rFonts w:eastAsia="Times Roman" w:cs="Times Roman" w:ascii="Times Roman" w:hAnsi="Times Roman"/>
          <w:outline w:val="false"/>
          <w:color w:val="808080"/>
          <w14:textFill>
            <w14:solidFill>
              <w14:srgbClr w14:val="808080"/>
            </w14:solidFill>
          </w14:textFill>
        </w:rPr>
      </w:r>
    </w:p>
    <w:p>
      <w:pPr>
        <w:pStyle w:val="Style20"/>
        <w:bidi w:val="0"/>
        <w:spacing w:lineRule="auto" w:line="240" w:before="0" w:after="299"/>
        <w:ind w:left="0" w:right="0" w:hanging="0"/>
        <w:jc w:val="left"/>
        <w:rPr>
          <w:rFonts w:ascii="Times Roman" w:hAnsi="Times Roman" w:eastAsia="Times Roman" w:cs="Times Roman"/>
          <w:b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  <w:lang w:val="nl-NL"/>
        </w:rPr>
        <w:t>1. Data Controller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lang w:val="en-US"/>
        </w:rPr>
        <w:t>The controller of your personal data is:</w:t>
      </w:r>
      <w:r>
        <w:rPr>
          <w:rFonts w:eastAsia="Times Roman" w:cs="Times Roman" w:ascii="Times Roman" w:hAnsi="Times Roman"/>
        </w:rPr>
        <w:br/>
      </w:r>
      <w:r>
        <w:rPr>
          <w:rFonts w:ascii="Times Roman" w:hAnsi="Times Roman"/>
          <w:b/>
          <w:bCs/>
          <w:lang w:val="de-DE"/>
        </w:rPr>
        <w:t>X WATERS FZ-LLC (License No. FOB51419)</w:t>
      </w:r>
      <w:r>
        <w:rPr>
          <w:rFonts w:eastAsia="Times Roman" w:cs="Times Roman" w:ascii="Times Roman" w:hAnsi="Times Roman"/>
        </w:rPr>
        <w:br/>
      </w:r>
      <w:r>
        <w:rPr>
          <w:rFonts w:ascii="Times Roman" w:hAnsi="Times Roman"/>
          <w:lang w:val="en-US"/>
        </w:rPr>
        <w:t>Address: Compass Building, Al Shohada Road, Al Hamra Industrial Zone-FZ, Ras Al Khaimah, United Arab Emirates.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lang w:val="en-US"/>
        </w:rPr>
        <w:t>For any questions related to personal data processing and your rights, please contact us at:</w:t>
      </w:r>
      <w:r>
        <w:rPr>
          <w:rFonts w:eastAsia="Times Roman" w:cs="Times Roman" w:ascii="Times Roman" w:hAnsi="Times Roman"/>
        </w:rPr>
        <w:br/>
      </w:r>
      <w:r>
        <w:rPr>
          <w:rFonts w:ascii="Times Roman" w:hAnsi="Times Roman"/>
          <w:b/>
          <w:bCs/>
          <w:lang w:val="en-US"/>
        </w:rPr>
        <w:t>welcome@x-waters.com</w:t>
      </w:r>
    </w:p>
    <w:p>
      <w:pPr>
        <w:pStyle w:val="Style20"/>
        <w:bidi w:val="0"/>
        <w:spacing w:lineRule="auto" w:line="240" w:before="0" w:after="0"/>
        <w:ind w:left="0" w:right="0" w:hanging="0"/>
        <w:jc w:val="left"/>
        <w:rPr>
          <w:rFonts w:ascii="Times Roman" w:hAnsi="Times Roman" w:eastAsia="Times Roman" w:cs="Times Roman"/>
          <w:outline w:val="false"/>
          <w:color w:val="808080"/>
          <w14:textFill>
            <w14:solidFill>
              <w14:srgbClr w14:val="808080"/>
            </w14:solidFill>
          </w14:textFill>
        </w:rPr>
      </w:pPr>
      <w:r>
        <w:rPr>
          <w:rFonts w:eastAsia="Times Roman" w:cs="Times Roman" w:ascii="Times Roman" w:hAnsi="Times Roman"/>
          <w:outline w:val="false"/>
          <w:color w:val="808080"/>
          <w14:textFill>
            <w14:solidFill>
              <w14:srgbClr w14:val="808080"/>
            </w14:solidFill>
          </w14:textFill>
        </w:rPr>
      </w:r>
    </w:p>
    <w:p>
      <w:pPr>
        <w:pStyle w:val="Style20"/>
        <w:bidi w:val="0"/>
        <w:spacing w:lineRule="auto" w:line="240" w:before="0" w:after="299"/>
        <w:ind w:left="0" w:right="0" w:hanging="0"/>
        <w:jc w:val="left"/>
        <w:rPr>
          <w:rFonts w:ascii="Times Roman" w:hAnsi="Times Roman" w:eastAsia="Times Roman" w:cs="Times Roman"/>
          <w:b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  <w:lang w:val="en-US"/>
        </w:rPr>
        <w:t>2. Categories of Personal Data We Process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lang w:val="en-US"/>
        </w:rPr>
        <w:t>We process the personal data you voluntarily provide when registering for events or using our website.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b/>
          <w:bCs/>
          <w:lang w:val="fr-FR"/>
        </w:rPr>
        <w:t>Participant data: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first name and last name;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date of birth;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de-DE"/>
        </w:rPr>
        <w:t>gender;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country and city of residence;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club, team, or company (if applicable);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phone number;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email address;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emergency contact information (name and phone number).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b/>
          <w:bCs/>
          <w:lang w:val="en-US"/>
        </w:rPr>
        <w:t>Payment data:</w:t>
      </w:r>
      <w:r>
        <w:rPr>
          <w:rFonts w:eastAsia="Times Roman" w:cs="Times Roman" w:ascii="Times Roman" w:hAnsi="Times Roman"/>
        </w:rPr>
        <w:br/>
      </w:r>
      <w:r>
        <w:rPr>
          <w:rFonts w:ascii="Times Roman" w:hAnsi="Times Roman"/>
          <w:lang w:val="en-US"/>
        </w:rPr>
        <w:t>Processed directly by third-party payment providers (e.g., Stripe) according to their policies.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b/>
          <w:bCs/>
          <w:lang w:val="en-US"/>
        </w:rPr>
        <w:t>Technical data: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IP address, cookies, device and browser information, and interaction data collected through your use of the website.</w:t>
      </w:r>
    </w:p>
    <w:p>
      <w:pPr>
        <w:pStyle w:val="Style20"/>
        <w:bidi w:val="0"/>
        <w:spacing w:lineRule="auto" w:line="240" w:before="0" w:after="0"/>
        <w:ind w:left="0" w:right="0" w:hanging="0"/>
        <w:jc w:val="left"/>
        <w:rPr>
          <w:rFonts w:ascii="Times Roman" w:hAnsi="Times Roman" w:eastAsia="Times Roman" w:cs="Times Roman"/>
          <w:outline w:val="false"/>
          <w:color w:val="808080"/>
          <w14:textFill>
            <w14:solidFill>
              <w14:srgbClr w14:val="808080"/>
            </w14:solidFill>
          </w14:textFill>
        </w:rPr>
      </w:pPr>
      <w:r>
        <w:rPr>
          <w:rFonts w:eastAsia="Times Roman" w:cs="Times Roman" w:ascii="Times Roman" w:hAnsi="Times Roman"/>
          <w:outline w:val="false"/>
          <w:color w:val="808080"/>
          <w14:textFill>
            <w14:solidFill>
              <w14:srgbClr w14:val="808080"/>
            </w14:solidFill>
          </w14:textFill>
        </w:rPr>
      </w:r>
    </w:p>
    <w:p>
      <w:pPr>
        <w:pStyle w:val="Style20"/>
        <w:bidi w:val="0"/>
        <w:spacing w:lineRule="auto" w:line="240" w:before="0" w:after="299"/>
        <w:ind w:left="0" w:right="0" w:hanging="0"/>
        <w:jc w:val="left"/>
        <w:rPr>
          <w:rFonts w:ascii="Times Roman" w:hAnsi="Times Roman" w:eastAsia="Times Roman" w:cs="Times Roman"/>
          <w:b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  <w:lang w:val="en-US"/>
        </w:rPr>
        <w:t>3. Purposes and Legal Bases of Processing (under UAE PDPL)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lang w:val="en-US"/>
        </w:rPr>
        <w:t>We process your personal data only as necessary for the following purposes.</w:t>
      </w:r>
    </w:p>
    <w:p>
      <w:pPr>
        <w:pStyle w:val="Style20"/>
        <w:bidi w:val="0"/>
        <w:spacing w:lineRule="auto" w:line="240" w:before="0" w:after="281"/>
        <w:ind w:left="0" w:right="0" w:hanging="0"/>
        <w:jc w:val="left"/>
        <w:rPr>
          <w:rFonts w:ascii="Times Roman" w:hAnsi="Times Roman" w:eastAsia="Times Roman" w:cs="Times Roman"/>
          <w:b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  <w:lang w:val="en-US"/>
        </w:rPr>
        <w:t>3.1. Purposes of processing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lang w:val="en-US"/>
        </w:rPr>
        <w:t xml:space="preserve">— </w:t>
      </w:r>
      <w:r>
        <w:rPr>
          <w:rFonts w:ascii="Times Roman" w:hAnsi="Times Roman"/>
          <w:lang w:val="en-US"/>
        </w:rPr>
        <w:t>registering you for events and managing your participation;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generating start lists;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providing participant data to timing systems;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publishing event results;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operating your personal account;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sending service notifications;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processing payments;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website analytics and improvement;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marketing communications (if consent is provided).</w:t>
      </w:r>
    </w:p>
    <w:p>
      <w:pPr>
        <w:pStyle w:val="Style20"/>
        <w:bidi w:val="0"/>
        <w:spacing w:lineRule="auto" w:line="240" w:before="0" w:after="281"/>
        <w:ind w:left="0" w:right="0" w:hanging="0"/>
        <w:jc w:val="left"/>
        <w:rPr>
          <w:rFonts w:ascii="Times Roman" w:hAnsi="Times Roman" w:eastAsia="Times Roman" w:cs="Times Roman"/>
          <w:b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  <w:lang w:val="de-DE"/>
        </w:rPr>
        <w:t>3.2. Legal bases under PDPL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lang w:val="en-US"/>
        </w:rPr>
        <w:t>We process your personal data on the following legal bases: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lang w:val="en-US"/>
        </w:rPr>
        <w:t xml:space="preserve">— </w:t>
      </w:r>
      <w:r>
        <w:rPr>
          <w:rFonts w:ascii="Times Roman" w:hAnsi="Times Roman"/>
          <w:b/>
          <w:bCs/>
          <w:lang w:val="en-US"/>
        </w:rPr>
        <w:t>performance of a contract</w:t>
      </w:r>
      <w:r>
        <w:rPr>
          <w:rFonts w:ascii="Times Roman" w:hAnsi="Times Roman"/>
          <w:lang w:val="en-US"/>
        </w:rPr>
        <w:t>, including event registration and participation;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b/>
          <w:bCs/>
          <w:lang w:val="en-US"/>
        </w:rPr>
        <w:t>your consent</w:t>
      </w:r>
      <w:r>
        <w:rPr>
          <w:rFonts w:ascii="Times Roman" w:hAnsi="Times Roman"/>
          <w:lang w:val="en-US"/>
        </w:rPr>
        <w:t>, where required (e.g., marketing);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b/>
          <w:bCs/>
          <w:lang w:val="en-US"/>
        </w:rPr>
        <w:t>legitimate interests</w:t>
      </w:r>
      <w:r>
        <w:rPr>
          <w:rFonts w:ascii="Times Roman" w:hAnsi="Times Roman"/>
          <w:lang w:val="en-US"/>
        </w:rPr>
        <w:t>, such as ensuring transparency of sports results and maintaining event archives;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b/>
          <w:bCs/>
          <w:lang w:val="en-US"/>
        </w:rPr>
        <w:t>compliance with legal obligations</w:t>
      </w:r>
      <w:r>
        <w:rPr>
          <w:rFonts w:ascii="Times Roman" w:hAnsi="Times Roman"/>
        </w:rPr>
        <w:t>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b/>
          <w:bCs/>
          <w:lang w:val="en-US"/>
        </w:rPr>
        <w:t>protection of participants</w:t>
      </w:r>
      <w:r>
        <w:rPr>
          <w:rFonts w:ascii="Times Roman" w:hAnsi="Times Roman"/>
          <w:b/>
          <w:bCs/>
        </w:rPr>
        <w:t xml:space="preserve">’ </w:t>
      </w:r>
      <w:r>
        <w:rPr>
          <w:rFonts w:ascii="Times Roman" w:hAnsi="Times Roman"/>
          <w:b/>
          <w:bCs/>
          <w:lang w:val="en-US"/>
        </w:rPr>
        <w:t>rights and safety</w:t>
      </w:r>
      <w:r>
        <w:rPr>
          <w:rFonts w:ascii="Times Roman" w:hAnsi="Times Roman"/>
        </w:rPr>
        <w:t>.</w:t>
      </w:r>
    </w:p>
    <w:p>
      <w:pPr>
        <w:pStyle w:val="Style20"/>
        <w:bidi w:val="0"/>
        <w:spacing w:lineRule="auto" w:line="240" w:before="0" w:after="281"/>
        <w:ind w:left="0" w:right="0" w:hanging="0"/>
        <w:jc w:val="left"/>
        <w:rPr>
          <w:rFonts w:ascii="Times Roman" w:hAnsi="Times Roman" w:eastAsia="Times Roman" w:cs="Times Roman"/>
          <w:b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  <w:lang w:val="en-US"/>
        </w:rPr>
        <w:t>3.3. Additional information for EU residents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lang w:val="en-US"/>
        </w:rPr>
        <w:t>If you are a resident of the European Union, we also comply with applicable GDPR requirements related to data subject rights and cross-border data transfers.</w:t>
      </w:r>
    </w:p>
    <w:p>
      <w:pPr>
        <w:pStyle w:val="Style20"/>
        <w:bidi w:val="0"/>
        <w:spacing w:lineRule="auto" w:line="240" w:before="0" w:after="0"/>
        <w:ind w:left="0" w:right="0" w:hanging="0"/>
        <w:jc w:val="left"/>
        <w:rPr>
          <w:rFonts w:ascii="Times Roman" w:hAnsi="Times Roman" w:eastAsia="Times Roman" w:cs="Times Roman"/>
          <w:outline w:val="false"/>
          <w:color w:val="808080"/>
          <w14:textFill>
            <w14:solidFill>
              <w14:srgbClr w14:val="808080"/>
            </w14:solidFill>
          </w14:textFill>
        </w:rPr>
      </w:pPr>
      <w:r>
        <w:rPr>
          <w:rFonts w:eastAsia="Times Roman" w:cs="Times Roman" w:ascii="Times Roman" w:hAnsi="Times Roman"/>
          <w:outline w:val="false"/>
          <w:color w:val="808080"/>
          <w14:textFill>
            <w14:solidFill>
              <w14:srgbClr w14:val="808080"/>
            </w14:solidFill>
          </w14:textFill>
        </w:rPr>
      </w:r>
    </w:p>
    <w:p>
      <w:pPr>
        <w:pStyle w:val="Style20"/>
        <w:bidi w:val="0"/>
        <w:spacing w:lineRule="auto" w:line="240" w:before="0" w:after="299"/>
        <w:ind w:left="0" w:right="0" w:hanging="0"/>
        <w:jc w:val="left"/>
        <w:rPr>
          <w:rFonts w:ascii="Times Roman" w:hAnsi="Times Roman" w:eastAsia="Times Roman" w:cs="Times Roman"/>
          <w:b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  <w:lang w:val="en-US"/>
        </w:rPr>
        <w:t>4. Sharing Your Personal Data</w:t>
      </w:r>
    </w:p>
    <w:p>
      <w:pPr>
        <w:pStyle w:val="Style20"/>
        <w:bidi w:val="0"/>
        <w:spacing w:lineRule="auto" w:line="240" w:before="0" w:after="281"/>
        <w:ind w:left="0" w:right="0" w:hanging="0"/>
        <w:jc w:val="left"/>
        <w:rPr>
          <w:rFonts w:ascii="Times Roman" w:hAnsi="Times Roman" w:eastAsia="Times Roman" w:cs="Times Roman"/>
          <w:b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  <w:lang w:val="en-US"/>
        </w:rPr>
        <w:t>4.1. Sharing with local event organizers (performance of contract)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lang w:val="en-US"/>
        </w:rPr>
        <w:t>To deliver the event and provide race materials, we share the minimum necessary participant data with authorized local organizers:</w:t>
      </w:r>
      <w:r>
        <w:rPr>
          <w:rFonts w:eastAsia="Times Roman" w:cs="Times Roman" w:ascii="Times Roman" w:hAnsi="Times Roman"/>
        </w:rPr>
        <w:br/>
      </w:r>
      <w:r>
        <w:rPr>
          <w:rFonts w:ascii="Times Roman" w:hAnsi="Times Roman"/>
          <w:lang w:val="en-US"/>
        </w:rPr>
        <w:t>your first and last name, age category, city, and club.</w:t>
      </w:r>
    </w:p>
    <w:p>
      <w:pPr>
        <w:pStyle w:val="Style20"/>
        <w:bidi w:val="0"/>
        <w:spacing w:lineRule="auto" w:line="240" w:before="0" w:after="281"/>
        <w:ind w:left="0" w:right="0" w:hanging="0"/>
        <w:jc w:val="left"/>
        <w:rPr>
          <w:rFonts w:ascii="Times Roman" w:hAnsi="Times Roman" w:eastAsia="Times Roman" w:cs="Times Roman"/>
          <w:b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  <w:lang w:val="en-US"/>
        </w:rPr>
        <w:t>4.2. Publication of race results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lang w:val="en-US"/>
        </w:rPr>
        <w:t xml:space="preserve">Publishing start lists and final results is based on our </w:t>
      </w:r>
      <w:r>
        <w:rPr>
          <w:rFonts w:ascii="Times Roman" w:hAnsi="Times Roman"/>
          <w:b/>
          <w:bCs/>
          <w:lang w:val="en-US"/>
        </w:rPr>
        <w:t>legitimate interest</w:t>
      </w:r>
      <w:r>
        <w:rPr>
          <w:rFonts w:ascii="Times Roman" w:hAnsi="Times Roman"/>
          <w:lang w:val="en-US"/>
        </w:rPr>
        <w:t xml:space="preserve"> to ensure transparency in sports competitions.</w:t>
      </w:r>
      <w:r>
        <w:rPr>
          <w:rFonts w:eastAsia="Times Roman" w:cs="Times Roman" w:ascii="Times Roman" w:hAnsi="Times Roman"/>
        </w:rPr>
        <w:br/>
      </w:r>
      <w:r>
        <w:rPr>
          <w:rFonts w:ascii="Times Roman" w:hAnsi="Times Roman"/>
          <w:lang w:val="en-US"/>
        </w:rPr>
        <w:t>The following data may be published: first and last name (or initials), age category, club, and race result.</w:t>
      </w:r>
    </w:p>
    <w:p>
      <w:pPr>
        <w:pStyle w:val="Style20"/>
        <w:bidi w:val="0"/>
        <w:spacing w:lineRule="auto" w:line="240" w:before="0" w:after="281"/>
        <w:ind w:left="0" w:right="0" w:hanging="0"/>
        <w:jc w:val="left"/>
        <w:rPr>
          <w:rFonts w:ascii="Times Roman" w:hAnsi="Times Roman" w:eastAsia="Times Roman" w:cs="Times Roman"/>
          <w:b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  <w:lang w:val="en-US"/>
        </w:rPr>
        <w:t>4.3. Sharing of publicly available data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lang w:val="en-US"/>
        </w:rPr>
        <w:t>Public race data may also be shared with partner organizations for placement on local event-related platforms.</w:t>
      </w:r>
    </w:p>
    <w:p>
      <w:pPr>
        <w:pStyle w:val="Style20"/>
        <w:bidi w:val="0"/>
        <w:spacing w:lineRule="auto" w:line="240" w:before="0" w:after="281"/>
        <w:ind w:left="0" w:right="0" w:hanging="0"/>
        <w:jc w:val="left"/>
        <w:rPr>
          <w:rFonts w:ascii="Times Roman" w:hAnsi="Times Roman" w:eastAsia="Times Roman" w:cs="Times Roman"/>
          <w:b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  <w:lang w:val="en-US"/>
        </w:rPr>
        <w:t>4.4. Data transfer guarantees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lang w:val="en-US"/>
        </w:rPr>
        <w:t>We may share minimal participant data with local event organizers and technical partners (such as timing providers, registration operators or logistics partners) strictly for the purpose of delivering the event.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lang w:val="en-US"/>
        </w:rPr>
        <w:t>Such transfers include: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data minimization;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contractual obligations to protect personal data;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technical and organizational security measures.</w:t>
      </w:r>
    </w:p>
    <w:p>
      <w:pPr>
        <w:pStyle w:val="Style20"/>
        <w:bidi w:val="0"/>
        <w:spacing w:lineRule="auto" w:line="240" w:before="0" w:after="0"/>
        <w:ind w:left="0" w:right="0" w:hanging="0"/>
        <w:jc w:val="left"/>
        <w:rPr>
          <w:rFonts w:ascii="Times Roman" w:hAnsi="Times Roman" w:eastAsia="Times Roman" w:cs="Times Roman"/>
          <w:outline w:val="false"/>
          <w:color w:val="808080"/>
          <w14:textFill>
            <w14:solidFill>
              <w14:srgbClr w14:val="808080"/>
            </w14:solidFill>
          </w14:textFill>
        </w:rPr>
      </w:pPr>
      <w:r>
        <w:rPr>
          <w:rFonts w:eastAsia="Times Roman" w:cs="Times Roman" w:ascii="Times Roman" w:hAnsi="Times Roman"/>
          <w:outline w:val="false"/>
          <w:color w:val="808080"/>
          <w14:textFill>
            <w14:solidFill>
              <w14:srgbClr w14:val="808080"/>
            </w14:solidFill>
          </w14:textFill>
        </w:rPr>
      </w:r>
    </w:p>
    <w:p>
      <w:pPr>
        <w:pStyle w:val="Style20"/>
        <w:bidi w:val="0"/>
        <w:spacing w:lineRule="auto" w:line="240" w:before="0" w:after="299"/>
        <w:ind w:left="0" w:right="0" w:hanging="0"/>
        <w:jc w:val="left"/>
        <w:rPr>
          <w:rFonts w:ascii="Times Roman" w:hAnsi="Times Roman" w:eastAsia="Times Roman" w:cs="Times Roman"/>
          <w:b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  <w:lang w:val="de-DE"/>
        </w:rPr>
        <w:t>5. Cross-Border Data Transfer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lang w:val="en-US"/>
        </w:rPr>
        <w:t>Your personal data may be processed in countries that do not provide an adequate level of data protection (e.g., T</w:t>
      </w:r>
      <w:r>
        <w:rPr>
          <w:rFonts w:ascii="Times Roman" w:hAnsi="Times Roman"/>
        </w:rPr>
        <w:t>ü</w:t>
      </w:r>
      <w:r>
        <w:rPr>
          <w:rFonts w:ascii="Times Roman" w:hAnsi="Times Roman"/>
          <w:lang w:val="en-US"/>
        </w:rPr>
        <w:t>rkiye, Kazakhstan, Kyrgyzstan, Montenegro, Russia), as well as in the United States (e.g., Google or Stripe servers).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lang w:val="en-US"/>
        </w:rPr>
        <w:t>Transfers are carried out based on: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lang w:val="en-US"/>
        </w:rPr>
        <w:t xml:space="preserve">— </w:t>
      </w:r>
      <w:r>
        <w:rPr>
          <w:rFonts w:ascii="Times Roman" w:hAnsi="Times Roman"/>
          <w:lang w:val="en-US"/>
        </w:rPr>
        <w:t>performance of the contract (your event participation);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contractual safeguards to protect your data;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technical and organizational security measures.</w:t>
      </w:r>
    </w:p>
    <w:p>
      <w:pPr>
        <w:pStyle w:val="Style20"/>
        <w:bidi w:val="0"/>
        <w:spacing w:lineRule="auto" w:line="240" w:before="0" w:after="281"/>
        <w:ind w:left="0" w:right="0" w:hanging="0"/>
        <w:jc w:val="left"/>
        <w:rPr>
          <w:rFonts w:ascii="Times Roman" w:hAnsi="Times Roman" w:eastAsia="Times Roman" w:cs="Times Roman"/>
          <w:b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  <w:lang w:val="en-US"/>
        </w:rPr>
        <w:t>Note for residents of the Russian Federation (Federal Law 152-FZ)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lang w:val="en-US"/>
        </w:rPr>
        <w:t>Primary processing and storage of personal data of Russian residents is performed on servers located in Russia, as required by local legislation.</w:t>
      </w:r>
      <w:r>
        <w:rPr>
          <w:rFonts w:eastAsia="Times Roman" w:cs="Times Roman" w:ascii="Times Roman" w:hAnsi="Times Roman"/>
        </w:rPr>
        <w:br/>
      </w:r>
      <w:r>
        <w:rPr>
          <w:rFonts w:ascii="Times Roman" w:hAnsi="Times Roman"/>
          <w:lang w:val="en-US"/>
        </w:rPr>
        <w:t>Minimal data necessary for event participation may be transferred abroad as part of contract performance.</w:t>
      </w:r>
    </w:p>
    <w:p>
      <w:pPr>
        <w:pStyle w:val="Style20"/>
        <w:bidi w:val="0"/>
        <w:spacing w:lineRule="auto" w:line="240" w:before="0" w:after="0"/>
        <w:ind w:left="0" w:right="0" w:hanging="0"/>
        <w:jc w:val="left"/>
        <w:rPr>
          <w:rFonts w:ascii="Times Roman" w:hAnsi="Times Roman" w:eastAsia="Times Roman" w:cs="Times Roman"/>
          <w:outline w:val="false"/>
          <w:color w:val="808080"/>
          <w14:textFill>
            <w14:solidFill>
              <w14:srgbClr w14:val="808080"/>
            </w14:solidFill>
          </w14:textFill>
        </w:rPr>
      </w:pPr>
      <w:r>
        <w:rPr>
          <w:rFonts w:eastAsia="Times Roman" w:cs="Times Roman" w:ascii="Times Roman" w:hAnsi="Times Roman"/>
          <w:outline w:val="false"/>
          <w:color w:val="808080"/>
          <w14:textFill>
            <w14:solidFill>
              <w14:srgbClr w14:val="808080"/>
            </w14:solidFill>
          </w14:textFill>
        </w:rPr>
      </w:r>
    </w:p>
    <w:p>
      <w:pPr>
        <w:pStyle w:val="Style20"/>
        <w:bidi w:val="0"/>
        <w:spacing w:lineRule="auto" w:line="240" w:before="0" w:after="299"/>
        <w:ind w:left="0" w:right="0" w:hanging="0"/>
        <w:jc w:val="left"/>
        <w:rPr>
          <w:rFonts w:ascii="Times Roman" w:hAnsi="Times Roman" w:eastAsia="Times Roman" w:cs="Times Roman"/>
          <w:b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  <w:lang w:val="en-US"/>
        </w:rPr>
        <w:t>6. Data Retention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lang w:val="en-US"/>
        </w:rPr>
        <w:t xml:space="preserve">— </w:t>
      </w:r>
      <w:r>
        <w:rPr>
          <w:rFonts w:ascii="Times Roman" w:hAnsi="Times Roman"/>
          <w:lang w:val="en-US"/>
        </w:rPr>
        <w:t>Account and participation data: retained indefinitely as part of the historical sports archive.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Marketing data: until you withdraw consent.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Technical data (cookies): according to their expiration.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Payment data: retained by the payment provider according to its policy.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Published race results: retained indefinitely as part of the official sports record.</w:t>
      </w:r>
    </w:p>
    <w:p>
      <w:pPr>
        <w:pStyle w:val="Style20"/>
        <w:bidi w:val="0"/>
        <w:spacing w:lineRule="auto" w:line="240" w:before="0" w:after="0"/>
        <w:ind w:left="0" w:right="0" w:hanging="0"/>
        <w:jc w:val="left"/>
        <w:rPr>
          <w:rFonts w:ascii="Times Roman" w:hAnsi="Times Roman" w:eastAsia="Times Roman" w:cs="Times Roman"/>
          <w:outline w:val="false"/>
          <w:color w:val="808080"/>
          <w14:textFill>
            <w14:solidFill>
              <w14:srgbClr w14:val="808080"/>
            </w14:solidFill>
          </w14:textFill>
        </w:rPr>
      </w:pPr>
      <w:r>
        <w:rPr>
          <w:rFonts w:eastAsia="Times Roman" w:cs="Times Roman" w:ascii="Times Roman" w:hAnsi="Times Roman"/>
          <w:outline w:val="false"/>
          <w:color w:val="808080"/>
          <w14:textFill>
            <w14:solidFill>
              <w14:srgbClr w14:val="808080"/>
            </w14:solidFill>
          </w14:textFill>
        </w:rPr>
      </w:r>
    </w:p>
    <w:p>
      <w:pPr>
        <w:pStyle w:val="Style20"/>
        <w:bidi w:val="0"/>
        <w:spacing w:lineRule="auto" w:line="240" w:before="0" w:after="299"/>
        <w:ind w:left="0" w:right="0" w:hanging="0"/>
        <w:jc w:val="left"/>
        <w:rPr>
          <w:rFonts w:ascii="Times Roman" w:hAnsi="Times Roman" w:eastAsia="Times Roman" w:cs="Times Roman"/>
          <w:b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  <w:lang w:val="en-US"/>
        </w:rPr>
        <w:t>7. Your Rights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lang w:val="en-US"/>
        </w:rPr>
        <w:t>Under the UAE PDPL, you have the right to: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lang w:val="en-US"/>
        </w:rPr>
        <w:t xml:space="preserve">— </w:t>
      </w:r>
      <w:r>
        <w:rPr>
          <w:rFonts w:ascii="Times Roman" w:hAnsi="Times Roman"/>
          <w:lang w:val="en-US"/>
        </w:rPr>
        <w:t>access your personal data;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correct inaccurate data;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request deletion (except for archived sports results, which form part of a public record);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restrict processing;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object to processing;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withdraw consent at any time;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request details about legal bases for processing;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request cessation of automated processing;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request a review of automated decisions.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lang w:val="en-US"/>
        </w:rPr>
        <w:t xml:space="preserve">To exercise any of these rights, please contact: </w:t>
      </w:r>
      <w:r>
        <w:rPr>
          <w:rFonts w:ascii="Times Roman" w:hAnsi="Times Roman"/>
          <w:b/>
          <w:bCs/>
          <w:lang w:val="en-US"/>
        </w:rPr>
        <w:t>welcome@x-waters.com</w:t>
      </w:r>
      <w:r>
        <w:rPr>
          <w:rFonts w:eastAsia="Times Roman" w:cs="Times Roman" w:ascii="Times Roman" w:hAnsi="Times Roman"/>
        </w:rPr>
        <w:br/>
      </w:r>
      <w:r>
        <w:rPr>
          <w:rFonts w:ascii="Times Roman" w:hAnsi="Times Roman"/>
          <w:lang w:val="en-US"/>
        </w:rPr>
        <w:t xml:space="preserve">We will respond within </w:t>
      </w:r>
      <w:r>
        <w:rPr>
          <w:rFonts w:ascii="Times Roman" w:hAnsi="Times Roman"/>
          <w:b/>
          <w:bCs/>
          <w:lang w:val="en-US"/>
        </w:rPr>
        <w:t>30 days</w:t>
      </w:r>
      <w:r>
        <w:rPr>
          <w:rFonts w:ascii="Times Roman" w:hAnsi="Times Roman"/>
        </w:rPr>
        <w:t>.</w:t>
      </w:r>
    </w:p>
    <w:p>
      <w:pPr>
        <w:pStyle w:val="Style20"/>
        <w:bidi w:val="0"/>
        <w:spacing w:lineRule="auto" w:line="240" w:before="0" w:after="0"/>
        <w:ind w:left="0" w:right="0" w:hanging="0"/>
        <w:jc w:val="left"/>
        <w:rPr>
          <w:rFonts w:ascii="Times Roman" w:hAnsi="Times Roman" w:eastAsia="Times Roman" w:cs="Times Roman"/>
          <w:outline w:val="false"/>
          <w:color w:val="808080"/>
          <w14:textFill>
            <w14:solidFill>
              <w14:srgbClr w14:val="808080"/>
            </w14:solidFill>
          </w14:textFill>
        </w:rPr>
      </w:pPr>
      <w:r>
        <w:rPr>
          <w:rFonts w:eastAsia="Times Roman" w:cs="Times Roman" w:ascii="Times Roman" w:hAnsi="Times Roman"/>
          <w:outline w:val="false"/>
          <w:color w:val="808080"/>
          <w14:textFill>
            <w14:solidFill>
              <w14:srgbClr w14:val="808080"/>
            </w14:solidFill>
          </w14:textFill>
        </w:rPr>
      </w:r>
    </w:p>
    <w:p>
      <w:pPr>
        <w:pStyle w:val="Style20"/>
        <w:bidi w:val="0"/>
        <w:spacing w:lineRule="auto" w:line="240" w:before="0" w:after="299"/>
        <w:ind w:left="0" w:right="0" w:hanging="0"/>
        <w:jc w:val="left"/>
        <w:rPr>
          <w:rFonts w:ascii="Times Roman" w:hAnsi="Times Roman" w:eastAsia="Times Roman" w:cs="Times Roman"/>
          <w:b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  <w:lang w:val="en-US"/>
        </w:rPr>
        <w:t>8. Cookies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lang w:val="en-US"/>
        </w:rPr>
        <w:t>We use cookies to enable website functionality and analytics.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lang w:val="en-US"/>
        </w:rPr>
        <w:t xml:space="preserve">— </w:t>
      </w:r>
      <w:r>
        <w:rPr>
          <w:rFonts w:ascii="Times Roman" w:hAnsi="Times Roman"/>
          <w:b/>
          <w:bCs/>
          <w:lang w:val="en-US"/>
        </w:rPr>
        <w:t>Necessary cookies</w:t>
      </w:r>
      <w:r>
        <w:rPr>
          <w:rFonts w:ascii="Times Roman" w:hAnsi="Times Roman"/>
          <w:lang w:val="en-US"/>
        </w:rPr>
        <w:t xml:space="preserve"> are used based on our legitimate interest.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b/>
          <w:bCs/>
          <w:lang w:val="en-US"/>
        </w:rPr>
        <w:t>Analytics cookies</w:t>
      </w:r>
      <w:r>
        <w:rPr>
          <w:rFonts w:ascii="Times Roman" w:hAnsi="Times Roman"/>
          <w:lang w:val="en-US"/>
        </w:rPr>
        <w:t xml:space="preserve"> (e.g., Google Analytics) are used only with your consent.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lang w:val="en-US"/>
        </w:rPr>
        <w:t>You can manage cookie preferences via your browser settings or our cookie banner.</w:t>
      </w:r>
    </w:p>
    <w:p>
      <w:pPr>
        <w:pStyle w:val="Style20"/>
        <w:bidi w:val="0"/>
        <w:spacing w:lineRule="auto" w:line="240" w:before="0" w:after="0"/>
        <w:ind w:left="0" w:right="0" w:hanging="0"/>
        <w:jc w:val="left"/>
        <w:rPr>
          <w:rFonts w:ascii="Times Roman" w:hAnsi="Times Roman" w:eastAsia="Times Roman" w:cs="Times Roman"/>
          <w:outline w:val="false"/>
          <w:color w:val="808080"/>
          <w14:textFill>
            <w14:solidFill>
              <w14:srgbClr w14:val="808080"/>
            </w14:solidFill>
          </w14:textFill>
        </w:rPr>
      </w:pPr>
      <w:r>
        <w:rPr>
          <w:rFonts w:eastAsia="Times Roman" w:cs="Times Roman" w:ascii="Times Roman" w:hAnsi="Times Roman"/>
          <w:outline w:val="false"/>
          <w:color w:val="808080"/>
          <w14:textFill>
            <w14:solidFill>
              <w14:srgbClr w14:val="808080"/>
            </w14:solidFill>
          </w14:textFill>
        </w:rPr>
      </w:r>
    </w:p>
    <w:p>
      <w:pPr>
        <w:pStyle w:val="Style20"/>
        <w:bidi w:val="0"/>
        <w:spacing w:lineRule="auto" w:line="240" w:before="0" w:after="299"/>
        <w:ind w:left="0" w:right="0" w:hanging="0"/>
        <w:jc w:val="left"/>
        <w:rPr>
          <w:rFonts w:ascii="Times Roman" w:hAnsi="Times Roman" w:eastAsia="Times Roman" w:cs="Times Roman"/>
          <w:b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  <w:lang w:val="en-US"/>
        </w:rPr>
        <w:t>9. Data Security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lang w:val="en-US"/>
        </w:rPr>
        <w:t>We implement technical and organizational measures to protect your personal data, including: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lang w:val="en-US"/>
        </w:rPr>
        <w:t xml:space="preserve">— </w:t>
      </w:r>
      <w:r>
        <w:rPr>
          <w:rFonts w:ascii="Times Roman" w:hAnsi="Times Roman"/>
          <w:lang w:val="fr-FR"/>
        </w:rPr>
        <w:t>encryption (SSL),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access controls,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</w:rPr>
        <w:t>log audit,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it-IT"/>
        </w:rPr>
        <w:t>secure data storage,</w:t>
      </w:r>
      <w:r>
        <w:rPr>
          <w:rFonts w:eastAsia="Times Roman" w:cs="Times Roman" w:ascii="Times Roman" w:hAnsi="Times Roman"/>
        </w:rPr>
        <w:br/>
        <w:t xml:space="preserve">— </w:t>
      </w:r>
      <w:r>
        <w:rPr>
          <w:rFonts w:ascii="Times Roman" w:hAnsi="Times Roman"/>
          <w:lang w:val="en-US"/>
        </w:rPr>
        <w:t>data minimization practices.</w:t>
      </w:r>
    </w:p>
    <w:p>
      <w:pPr>
        <w:pStyle w:val="Style20"/>
        <w:bidi w:val="0"/>
        <w:spacing w:lineRule="auto" w:line="240" w:before="0" w:after="0"/>
        <w:ind w:left="0" w:right="0" w:hanging="0"/>
        <w:jc w:val="left"/>
        <w:rPr>
          <w:rFonts w:ascii="Times Roman" w:hAnsi="Times Roman" w:eastAsia="Times Roman" w:cs="Times Roman"/>
          <w:outline w:val="false"/>
          <w:color w:val="808080"/>
          <w14:textFill>
            <w14:solidFill>
              <w14:srgbClr w14:val="808080"/>
            </w14:solidFill>
          </w14:textFill>
        </w:rPr>
      </w:pPr>
      <w:r>
        <w:rPr>
          <w:rFonts w:eastAsia="Times Roman" w:cs="Times Roman" w:ascii="Times Roman" w:hAnsi="Times Roman"/>
          <w:outline w:val="false"/>
          <w:color w:val="808080"/>
          <w14:textFill>
            <w14:solidFill>
              <w14:srgbClr w14:val="808080"/>
            </w14:solidFill>
          </w14:textFill>
        </w:rPr>
      </w:r>
    </w:p>
    <w:p>
      <w:pPr>
        <w:pStyle w:val="Style20"/>
        <w:bidi w:val="0"/>
        <w:spacing w:lineRule="auto" w:line="240" w:before="0" w:after="299"/>
        <w:ind w:left="0" w:right="0" w:hanging="0"/>
        <w:jc w:val="left"/>
        <w:rPr>
          <w:rFonts w:ascii="Times Roman" w:hAnsi="Times Roman" w:eastAsia="Times Roman" w:cs="Times Roman"/>
          <w:b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  <w:lang w:val="en-US"/>
        </w:rPr>
        <w:t>10. Changes to This Policy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>
          <w:rFonts w:ascii="Times Roman" w:hAnsi="Times Roman" w:eastAsia="Times Roman" w:cs="Times Roman"/>
        </w:rPr>
      </w:pPr>
      <w:r>
        <w:rPr>
          <w:rFonts w:ascii="Times Roman" w:hAnsi="Times Roman"/>
          <w:lang w:val="en-US"/>
        </w:rPr>
        <w:t>We may update this Privacy Policy from time to time.</w:t>
      </w:r>
      <w:r>
        <w:rPr>
          <w:rFonts w:eastAsia="Times Roman" w:cs="Times Roman" w:ascii="Times Roman" w:hAnsi="Times Roman"/>
        </w:rPr>
        <w:br/>
      </w:r>
      <w:r>
        <w:rPr>
          <w:rFonts w:ascii="Times Roman" w:hAnsi="Times Roman"/>
          <w:lang w:val="en-US"/>
        </w:rPr>
        <w:t>The date of the latest version will be shown at the top of the page.</w:t>
      </w:r>
      <w:r>
        <w:rPr>
          <w:rFonts w:eastAsia="Times Roman" w:cs="Times Roman" w:ascii="Times Roman" w:hAnsi="Times Roman"/>
        </w:rPr>
        <w:br/>
      </w:r>
      <w:r>
        <w:rPr>
          <w:rFonts w:ascii="Times Roman" w:hAnsi="Times Roman"/>
          <w:lang w:val="en-US"/>
        </w:rPr>
        <w:t>Significant changes will be additionally communicated via email or website notice.</w:t>
      </w:r>
    </w:p>
    <w:p>
      <w:pPr>
        <w:pStyle w:val="Style20"/>
        <w:bidi w:val="0"/>
        <w:spacing w:lineRule="auto" w:line="240" w:before="0" w:after="0"/>
        <w:ind w:left="0" w:right="0" w:hanging="0"/>
        <w:jc w:val="left"/>
        <w:rPr>
          <w:rFonts w:ascii="Times Roman" w:hAnsi="Times Roman" w:eastAsia="Times Roman" w:cs="Times Roman"/>
          <w:outline w:val="false"/>
          <w:color w:val="808080"/>
          <w14:textFill>
            <w14:solidFill>
              <w14:srgbClr w14:val="808080"/>
            </w14:solidFill>
          </w14:textFill>
        </w:rPr>
      </w:pPr>
      <w:r>
        <w:rPr>
          <w:rFonts w:eastAsia="Times Roman" w:cs="Times Roman" w:ascii="Times Roman" w:hAnsi="Times Roman"/>
          <w:outline w:val="false"/>
          <w:color w:val="808080"/>
          <w14:textFill>
            <w14:solidFill>
              <w14:srgbClr w14:val="808080"/>
            </w14:solidFill>
          </w14:textFill>
        </w:rPr>
      </w:r>
    </w:p>
    <w:p>
      <w:pPr>
        <w:pStyle w:val="Style20"/>
        <w:bidi w:val="0"/>
        <w:spacing w:lineRule="auto" w:line="240" w:before="0" w:after="299"/>
        <w:ind w:left="0" w:right="0" w:hanging="0"/>
        <w:jc w:val="left"/>
        <w:rPr>
          <w:rFonts w:ascii="Times Roman" w:hAnsi="Times Roman" w:eastAsia="Times Roman" w:cs="Times Roman"/>
          <w:b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  <w:lang w:val="en-US"/>
        </w:rPr>
        <w:t>11. Contact Information</w:t>
      </w:r>
    </w:p>
    <w:p>
      <w:pPr>
        <w:pStyle w:val="Style20"/>
        <w:bidi w:val="0"/>
        <w:spacing w:lineRule="auto" w:line="240" w:before="0" w:after="240"/>
        <w:ind w:left="0" w:right="0" w:hanging="0"/>
        <w:jc w:val="left"/>
        <w:rPr/>
      </w:pPr>
      <w:r>
        <w:rPr>
          <w:rFonts w:ascii="Times Roman" w:hAnsi="Times Roman"/>
          <w:b/>
          <w:bCs/>
          <w:lang w:val="de-DE"/>
        </w:rPr>
        <w:t>X WATERS FZ-LLC</w:t>
      </w:r>
      <w:r>
        <w:rPr>
          <w:rFonts w:eastAsia="Times Roman" w:cs="Times Roman" w:ascii="Times Roman" w:hAnsi="Times Roman"/>
        </w:rPr>
        <w:br/>
      </w:r>
      <w:r>
        <w:rPr>
          <w:rFonts w:ascii="Times Roman" w:hAnsi="Times Roman"/>
          <w:lang w:val="en-US"/>
        </w:rPr>
        <w:t>Email: welcome@x-waters.com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Helvetica Neue">
    <w:charset w:val="cc"/>
    <w:family w:val="roman"/>
    <w:pitch w:val="variable"/>
  </w:font>
  <w:font w:name="Times Roman">
    <w:altName w:val="Times New Roman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zh-CN" w:bidi="hi-IN"/>
      </w:rPr>
    </w:rPrDefault>
    <w:pPrDefault>
      <w:pPr/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Style14">
    <w:name w:val="Интернет-ссылка"/>
    <w:rPr>
      <w:u w:val="single" w:color="FFFF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По умолчанию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88" w:before="16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en-US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21">
    <w:name w:val="Header"/>
    <w:basedOn w:val="Normal"/>
    <w:pPr/>
    <w:rPr/>
  </w:style>
  <w:style w:type="paragraph" w:styleId="Style22">
    <w:name w:val="Footer"/>
    <w:basedOn w:val="Normal"/>
    <w:pPr/>
    <w:rPr/>
  </w:style>
  <w:style w:type="numbering" w:styleId="NoList" w:default="1">
    <w:name w:val="No List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LibreOffice/6.1.4.2$Windows_X86_64 LibreOffice_project/9d0f32d1f0b509096fd65e0d4bec26ddd1938fd3</Application>
  <Pages>3</Pages>
  <Words>810</Words>
  <Characters>4853</Characters>
  <CharactersWithSpaces>5661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